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A7" w:rsidRDefault="00B31DA7">
      <w:pPr>
        <w:pStyle w:val="Textkrper"/>
        <w:rPr>
          <w:sz w:val="20"/>
        </w:rPr>
      </w:pPr>
      <w:bookmarkStart w:id="0" w:name="_GoBack"/>
      <w:bookmarkEnd w:id="0"/>
    </w:p>
    <w:p w:rsidR="00B31DA7" w:rsidRDefault="00B31DA7">
      <w:pPr>
        <w:pStyle w:val="Textkrper"/>
        <w:rPr>
          <w:sz w:val="20"/>
        </w:rPr>
      </w:pPr>
    </w:p>
    <w:p w:rsidR="00B31DA7" w:rsidRDefault="00B31DA7">
      <w:pPr>
        <w:pStyle w:val="Textkrper"/>
        <w:rPr>
          <w:sz w:val="20"/>
        </w:rPr>
      </w:pPr>
    </w:p>
    <w:p w:rsidR="00B31DA7" w:rsidRDefault="00B53FD7">
      <w:pPr>
        <w:pStyle w:val="Textkrper"/>
        <w:spacing w:before="6"/>
        <w:rPr>
          <w:sz w:val="23"/>
        </w:rPr>
      </w:pPr>
      <w:r>
        <w:rPr>
          <w:noProof/>
          <w:lang w:val="uk"/>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187365</wp:posOffset>
                </wp:positionV>
                <wp:extent cx="202120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w14:anchorId="1CB54166" id="Graphic 1" o:spid="_x0000_s1026" style="position:absolute;margin-left:70.95pt;margin-top:14.75pt;width:15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" path="m,l2020837,e" filled="f" strokeweight=".24536mm">
                <v:path arrowok="t"/>
                <w10:wrap type="topAndBottom" anchorx="page"/>
              </v:shape>
            </w:pict>
          </mc:Fallback>
        </mc:AlternateContent>
      </w:r>
    </w:p>
    <w:p w:rsidR="00B31DA7" w:rsidRDefault="00B53FD7">
      <w:pPr>
        <w:spacing w:before="12"/>
        <w:ind w:left="824"/>
        <w:rPr>
          <w:sz w:val="16"/>
        </w:rPr>
      </w:pPr>
      <w:r>
        <w:rPr>
          <w:sz w:val="16"/>
          <w:lang w:val="uk"/>
        </w:rPr>
        <w:t>Печатка школи</w:t>
      </w:r>
    </w:p>
    <w:p w:rsidR="00B31DA7" w:rsidRDefault="00B31DA7">
      <w:pPr>
        <w:pStyle w:val="Textkrper"/>
        <w:rPr>
          <w:sz w:val="18"/>
        </w:rPr>
      </w:pPr>
    </w:p>
    <w:p w:rsidR="00B31DA7" w:rsidRDefault="00B53FD7">
      <w:pPr>
        <w:spacing w:before="122"/>
        <w:ind w:left="113" w:right="8097"/>
        <w:jc w:val="center"/>
        <w:rPr>
          <w:b/>
          <w:i/>
        </w:rPr>
      </w:pPr>
      <w:r>
        <w:rPr>
          <w:b/>
          <w:bCs/>
          <w:i/>
          <w:iCs/>
          <w:lang w:val="uk"/>
        </w:rPr>
        <w:t>Лист до батьків</w:t>
      </w:r>
    </w:p>
    <w:p w:rsidR="00B31DA7" w:rsidRDefault="00B53FD7">
      <w:pPr>
        <w:pStyle w:val="Titel"/>
        <w:rPr>
          <w:u w:val="none"/>
        </w:rPr>
      </w:pPr>
      <w:r>
        <w:rPr>
          <w:lang w:val="uk"/>
        </w:rPr>
        <w:t>Інформація про порядок оцінювання</w:t>
      </w:r>
      <w:r>
        <w:rPr>
          <w:u w:val="none"/>
          <w:lang w:val="uk"/>
        </w:rPr>
        <w:t xml:space="preserve"> </w:t>
      </w:r>
      <w:r>
        <w:rPr>
          <w:lang w:val="uk"/>
        </w:rPr>
        <w:t xml:space="preserve">потреби у спеціальній освітній підтримці </w:t>
      </w:r>
      <w:r>
        <w:rPr>
          <w:u w:val="none"/>
          <w:lang w:val="uk"/>
        </w:rPr>
        <w:t>та про прийняття рішення щодо фінансування</w:t>
      </w:r>
      <w:r>
        <w:rPr>
          <w:lang w:val="uk"/>
        </w:rPr>
        <w:t xml:space="preserve"> (згідно з AO-SF)</w:t>
      </w:r>
    </w:p>
    <w:p w:rsidR="00B31DA7" w:rsidRDefault="00B31DA7">
      <w:pPr>
        <w:pStyle w:val="Textkrper"/>
        <w:rPr>
          <w:b/>
          <w:sz w:val="20"/>
        </w:rPr>
      </w:pPr>
    </w:p>
    <w:p w:rsidR="00B31DA7" w:rsidRDefault="00B53FD7">
      <w:pPr>
        <w:pStyle w:val="Textkrper"/>
        <w:spacing w:before="209"/>
        <w:ind w:left="102"/>
        <w:jc w:val="both"/>
      </w:pPr>
      <w:r>
        <w:rPr>
          <w:lang w:val="uk"/>
        </w:rPr>
        <w:t>Шановні батьки або опікуни!</w:t>
      </w:r>
    </w:p>
    <w:p w:rsidR="00B31DA7" w:rsidRDefault="00B53FD7">
      <w:pPr>
        <w:spacing w:before="187" w:line="247" w:lineRule="auto"/>
        <w:ind w:left="104" w:right="124"/>
        <w:jc w:val="both"/>
        <w:rPr>
          <w:b/>
        </w:rPr>
      </w:pPr>
      <w:r>
        <w:rPr>
          <w:lang w:val="uk"/>
        </w:rPr>
        <w:t xml:space="preserve">Нам необхідно з’ясувати, як надати Вашій дитині найкращу підтримку у школі в майбутньому. Зокрема, необхідно визначити, </w:t>
      </w:r>
      <w:r>
        <w:rPr>
          <w:b/>
          <w:bCs/>
          <w:lang w:val="uk"/>
        </w:rPr>
        <w:t>чи потребує Ваша дитина спеціальної освітньої підтримки для успішного навчання у школі</w:t>
      </w:r>
      <w:r>
        <w:rPr>
          <w:lang w:val="uk"/>
        </w:rPr>
        <w:t>.</w:t>
      </w:r>
    </w:p>
    <w:p w:rsidR="00B31DA7" w:rsidRDefault="00B31DA7">
      <w:pPr>
        <w:pStyle w:val="Textkrper"/>
        <w:spacing w:before="7"/>
        <w:rPr>
          <w:b/>
        </w:rPr>
      </w:pPr>
    </w:p>
    <w:p w:rsidR="00B31DA7" w:rsidRDefault="00B53FD7">
      <w:pPr>
        <w:pStyle w:val="Textkrper"/>
        <w:spacing w:line="247" w:lineRule="auto"/>
        <w:ind w:left="104" w:right="125"/>
        <w:jc w:val="both"/>
      </w:pPr>
      <w:r>
        <w:rPr>
          <w:lang w:val="uk"/>
        </w:rPr>
        <w:t>Наведена нижче інформація дасть Вам загальне уявлення про те, як відбувається цей процес і як можна взяти в ньому участь:</w:t>
      </w:r>
    </w:p>
    <w:p w:rsidR="00B31DA7" w:rsidRDefault="00B31DA7">
      <w:pPr>
        <w:pStyle w:val="Textkrper"/>
        <w:rPr>
          <w:sz w:val="24"/>
        </w:rPr>
      </w:pPr>
    </w:p>
    <w:p w:rsidR="00B31DA7" w:rsidRDefault="00B53FD7">
      <w:pPr>
        <w:pStyle w:val="Listenabsatz"/>
        <w:numPr>
          <w:ilvl w:val="0"/>
          <w:numId w:val="1"/>
        </w:numPr>
        <w:tabs>
          <w:tab w:val="left" w:pos="546"/>
        </w:tabs>
        <w:spacing w:line="247" w:lineRule="auto"/>
      </w:pPr>
      <w:r>
        <w:rPr>
          <w:lang w:val="uk"/>
        </w:rPr>
        <w:t>Протягом наступних кількох тижнів вчитель спеціальної освіти працюватиме разом з учителем зі школи Вашої дитини над складанням звіту, який міститиме інформацію про те, чи потребує Ваша дитина спеціальної освітньої підтримки, і якщо так, то яким чином цю підтримку можна надати.</w:t>
      </w:r>
    </w:p>
    <w:p w:rsidR="00B31DA7" w:rsidRDefault="00B31DA7">
      <w:pPr>
        <w:pStyle w:val="Textkrper"/>
        <w:spacing w:before="10"/>
        <w:rPr>
          <w:sz w:val="23"/>
        </w:rPr>
      </w:pPr>
    </w:p>
    <w:p w:rsidR="00B31DA7" w:rsidRDefault="00B53FD7">
      <w:pPr>
        <w:pStyle w:val="Listenabsatz"/>
        <w:numPr>
          <w:ilvl w:val="0"/>
          <w:numId w:val="1"/>
        </w:numPr>
        <w:tabs>
          <w:tab w:val="left" w:pos="546"/>
        </w:tabs>
        <w:spacing w:before="1" w:line="247" w:lineRule="auto"/>
        <w:ind w:right="123"/>
      </w:pPr>
      <w:r>
        <w:rPr>
          <w:lang w:val="uk"/>
        </w:rPr>
        <w:t>Крім цього, за потреби відповідальний орган охорони здоров’я може провести шкільний медичний огляд. Супроводжуйте дитину під час обстеження, про дату якого Вам буде повідомлено завчасно.</w:t>
      </w:r>
    </w:p>
    <w:p w:rsidR="00B31DA7" w:rsidRDefault="00B31DA7">
      <w:pPr>
        <w:pStyle w:val="Textkrper"/>
        <w:spacing w:before="1"/>
        <w:rPr>
          <w:sz w:val="24"/>
        </w:rPr>
      </w:pPr>
    </w:p>
    <w:p w:rsidR="00B31DA7" w:rsidRDefault="00B53FD7">
      <w:pPr>
        <w:pStyle w:val="Listenabsatz"/>
        <w:numPr>
          <w:ilvl w:val="0"/>
          <w:numId w:val="1"/>
        </w:numPr>
        <w:tabs>
          <w:tab w:val="left" w:pos="546"/>
        </w:tabs>
        <w:spacing w:line="247" w:lineRule="auto"/>
        <w:ind w:right="125"/>
      </w:pPr>
      <w:r>
        <w:rPr>
          <w:lang w:val="uk"/>
        </w:rPr>
        <w:t>Якщо спеціалізовані служби (наприклад, консультаційні центри, медичні фахівці) надали Вам письмову або усну інформацію про Вашу дитину, Ви повинні передати її вчителям.</w:t>
      </w:r>
    </w:p>
    <w:p w:rsidR="00B31DA7" w:rsidRDefault="00B31DA7">
      <w:pPr>
        <w:pStyle w:val="Textkrper"/>
        <w:spacing w:before="8"/>
        <w:rPr>
          <w:sz w:val="23"/>
        </w:rPr>
      </w:pPr>
    </w:p>
    <w:p w:rsidR="00B31DA7" w:rsidRDefault="00B53FD7">
      <w:pPr>
        <w:pStyle w:val="Listenabsatz"/>
        <w:numPr>
          <w:ilvl w:val="0"/>
          <w:numId w:val="1"/>
        </w:numPr>
        <w:tabs>
          <w:tab w:val="left" w:pos="546"/>
        </w:tabs>
        <w:spacing w:before="1" w:line="247" w:lineRule="auto"/>
        <w:ind w:right="119"/>
      </w:pPr>
      <w:r>
        <w:rPr>
          <w:lang w:val="uk"/>
        </w:rPr>
        <w:t>У рамках процесу оцінювання призначений вчитель спеціальної освіти відвідає клас Вашої дитини, проведе різноманітні тести та проконсультується з іншими вчителями. Ми також поговоримо з Вами про стан здоров’я та освітній розвиток Вашої дитини на сьогоднішній день.</w:t>
      </w:r>
    </w:p>
    <w:p w:rsidR="00B31DA7" w:rsidRDefault="00B31DA7">
      <w:pPr>
        <w:pStyle w:val="Textkrper"/>
        <w:spacing w:before="1"/>
        <w:rPr>
          <w:sz w:val="24"/>
        </w:rPr>
      </w:pPr>
    </w:p>
    <w:p w:rsidR="00B31DA7" w:rsidRDefault="00B53FD7">
      <w:pPr>
        <w:pStyle w:val="Listenabsatz"/>
        <w:numPr>
          <w:ilvl w:val="0"/>
          <w:numId w:val="1"/>
        </w:numPr>
        <w:tabs>
          <w:tab w:val="left" w:pos="546"/>
        </w:tabs>
        <w:spacing w:line="247" w:lineRule="auto"/>
      </w:pPr>
      <w:r>
        <w:rPr>
          <w:lang w:val="uk"/>
        </w:rPr>
        <w:t>Якщо під час останньої зустрічі з Вами не буде досягнуто згоди щодо тверджень у звіті, Вас запросять до департаменту шкільної освіти для подальшого обговорення.</w:t>
      </w:r>
    </w:p>
    <w:p w:rsidR="00B31DA7" w:rsidRDefault="00B31DA7">
      <w:pPr>
        <w:pStyle w:val="Textkrper"/>
        <w:spacing w:before="10"/>
        <w:rPr>
          <w:sz w:val="23"/>
        </w:rPr>
      </w:pPr>
    </w:p>
    <w:p w:rsidR="00B31DA7" w:rsidRDefault="00B53FD7">
      <w:pPr>
        <w:pStyle w:val="Listenabsatz"/>
        <w:numPr>
          <w:ilvl w:val="0"/>
          <w:numId w:val="1"/>
        </w:numPr>
        <w:tabs>
          <w:tab w:val="left" w:pos="546"/>
        </w:tabs>
        <w:spacing w:line="247" w:lineRule="auto"/>
        <w:ind w:right="124"/>
      </w:pPr>
      <w:r>
        <w:rPr>
          <w:lang w:val="uk"/>
        </w:rPr>
        <w:t>Там Ви зможете отримати додаткову інформацію та поради щодо майбутньої підтримки Вашої дитини. Вам пояснять необхідну спрямованість підтримки й ознайомлять із можливостями спеціальної освітньої підтримки.</w:t>
      </w:r>
    </w:p>
    <w:p w:rsidR="00B31DA7" w:rsidRDefault="00B31DA7">
      <w:pPr>
        <w:pStyle w:val="Textkrper"/>
        <w:spacing w:before="8"/>
      </w:pPr>
    </w:p>
    <w:p w:rsidR="00B31DA7" w:rsidRDefault="00B53FD7">
      <w:pPr>
        <w:pStyle w:val="Listenabsatz"/>
        <w:numPr>
          <w:ilvl w:val="0"/>
          <w:numId w:val="1"/>
        </w:numPr>
        <w:tabs>
          <w:tab w:val="left" w:pos="546"/>
        </w:tabs>
        <w:spacing w:before="1" w:line="247" w:lineRule="auto"/>
        <w:ind w:right="117"/>
      </w:pPr>
      <w:r>
        <w:rPr>
          <w:lang w:val="uk"/>
        </w:rPr>
        <w:t>Після цього департамент шкільної освіти приймає рішення про потребу Вашої дитини у спеціальній освітній підтримці, відвідуванні корекційного закладу й наданні диференційованої підтримки. Якщо Ваша дитина має особливі освітні потреби, Ви можете вибрати загальноосвітню школу із програмою спільного навчання або спеціальну школу (на вибір батьків). Департамент шкільної освіти надасть Вам свої рекомендації щодо навчання.</w:t>
      </w:r>
    </w:p>
    <w:p w:rsidR="00B31DA7" w:rsidRDefault="00B31DA7">
      <w:pPr>
        <w:pStyle w:val="Textkrper"/>
        <w:spacing w:before="7"/>
        <w:rPr>
          <w:sz w:val="23"/>
        </w:rPr>
      </w:pPr>
    </w:p>
    <w:p w:rsidR="00B31DA7" w:rsidRDefault="00B53FD7">
      <w:pPr>
        <w:pStyle w:val="Textkrper"/>
        <w:spacing w:before="1"/>
        <w:ind w:left="104"/>
        <w:jc w:val="both"/>
      </w:pPr>
      <w:r>
        <w:rPr>
          <w:lang w:val="uk"/>
        </w:rPr>
        <w:t>Вам буде повідомлено про рішення у формі сповіщення, яке можна оскаржити.</w:t>
      </w:r>
    </w:p>
    <w:p w:rsidR="00B31DA7" w:rsidRDefault="00B31DA7">
      <w:pPr>
        <w:pStyle w:val="Textkrper"/>
        <w:rPr>
          <w:sz w:val="24"/>
        </w:rPr>
      </w:pPr>
    </w:p>
    <w:p w:rsidR="00B31DA7" w:rsidRDefault="00B31DA7">
      <w:pPr>
        <w:pStyle w:val="Textkrper"/>
        <w:spacing w:before="1"/>
        <w:rPr>
          <w:sz w:val="20"/>
        </w:rPr>
      </w:pPr>
    </w:p>
    <w:p w:rsidR="00E85AB2" w:rsidRDefault="00B53FD7" w:rsidP="00E85AB2">
      <w:pPr>
        <w:ind w:left="1014"/>
        <w:jc w:val="right"/>
        <w:rPr>
          <w:sz w:val="20"/>
        </w:rPr>
      </w:pPr>
      <w:r>
        <w:rPr>
          <w:sz w:val="20"/>
          <w:lang w:val="uk"/>
        </w:rPr>
        <w:t>Лист до батьків про процедуру німецькою мовою</w:t>
      </w:r>
    </w:p>
    <w:p w:rsidR="00B31DA7" w:rsidRDefault="00B31DA7" w:rsidP="00B53FD7">
      <w:pPr>
        <w:ind w:left="1014"/>
        <w:jc w:val="right"/>
        <w:rPr>
          <w:sz w:val="20"/>
        </w:rPr>
      </w:pPr>
    </w:p>
    <w:sectPr w:rsidR="00B31DA7">
      <w:type w:val="continuous"/>
      <w:pgSz w:w="11910" w:h="16840"/>
      <w:pgMar w:top="6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23C8"/>
    <w:multiLevelType w:val="hybridMultilevel"/>
    <w:tmpl w:val="00000000"/>
    <w:lvl w:ilvl="0" w:tplc="79E49AAA">
      <w:numFmt w:val="bullet"/>
      <w:lvlText w:val=""/>
      <w:lvlJc w:val="left"/>
      <w:pPr>
        <w:ind w:left="546" w:hanging="428"/>
      </w:pPr>
      <w:rPr>
        <w:rFonts w:ascii="Wingdings" w:eastAsia="Wingdings" w:hAnsi="Wingdings" w:cs="Wingdings" w:hint="default"/>
        <w:b w:val="0"/>
        <w:bCs w:val="0"/>
        <w:i w:val="0"/>
        <w:iCs w:val="0"/>
        <w:spacing w:val="0"/>
        <w:w w:val="100"/>
        <w:sz w:val="22"/>
        <w:szCs w:val="22"/>
        <w:lang w:val="de-DE" w:eastAsia="en-US" w:bidi="ar-SA"/>
      </w:rPr>
    </w:lvl>
    <w:lvl w:ilvl="1" w:tplc="E3106052">
      <w:numFmt w:val="bullet"/>
      <w:lvlText w:val="•"/>
      <w:lvlJc w:val="left"/>
      <w:pPr>
        <w:ind w:left="1418" w:hanging="428"/>
      </w:pPr>
      <w:rPr>
        <w:rFonts w:hint="default"/>
        <w:lang w:val="de-DE" w:eastAsia="en-US" w:bidi="ar-SA"/>
      </w:rPr>
    </w:lvl>
    <w:lvl w:ilvl="2" w:tplc="A04C19CE">
      <w:numFmt w:val="bullet"/>
      <w:lvlText w:val="•"/>
      <w:lvlJc w:val="left"/>
      <w:pPr>
        <w:ind w:left="2296" w:hanging="428"/>
      </w:pPr>
      <w:rPr>
        <w:rFonts w:hint="default"/>
        <w:lang w:val="de-DE" w:eastAsia="en-US" w:bidi="ar-SA"/>
      </w:rPr>
    </w:lvl>
    <w:lvl w:ilvl="3" w:tplc="7DFE174A">
      <w:numFmt w:val="bullet"/>
      <w:lvlText w:val="•"/>
      <w:lvlJc w:val="left"/>
      <w:pPr>
        <w:ind w:left="3175" w:hanging="428"/>
      </w:pPr>
      <w:rPr>
        <w:rFonts w:hint="default"/>
        <w:lang w:val="de-DE" w:eastAsia="en-US" w:bidi="ar-SA"/>
      </w:rPr>
    </w:lvl>
    <w:lvl w:ilvl="4" w:tplc="E4B695E0">
      <w:numFmt w:val="bullet"/>
      <w:lvlText w:val="•"/>
      <w:lvlJc w:val="left"/>
      <w:pPr>
        <w:ind w:left="4053" w:hanging="428"/>
      </w:pPr>
      <w:rPr>
        <w:rFonts w:hint="default"/>
        <w:lang w:val="de-DE" w:eastAsia="en-US" w:bidi="ar-SA"/>
      </w:rPr>
    </w:lvl>
    <w:lvl w:ilvl="5" w:tplc="3F7E258A">
      <w:numFmt w:val="bullet"/>
      <w:lvlText w:val="•"/>
      <w:lvlJc w:val="left"/>
      <w:pPr>
        <w:ind w:left="4932" w:hanging="428"/>
      </w:pPr>
      <w:rPr>
        <w:rFonts w:hint="default"/>
        <w:lang w:val="de-DE" w:eastAsia="en-US" w:bidi="ar-SA"/>
      </w:rPr>
    </w:lvl>
    <w:lvl w:ilvl="6" w:tplc="7CEA87A4">
      <w:numFmt w:val="bullet"/>
      <w:lvlText w:val="•"/>
      <w:lvlJc w:val="left"/>
      <w:pPr>
        <w:ind w:left="5810" w:hanging="428"/>
      </w:pPr>
      <w:rPr>
        <w:rFonts w:hint="default"/>
        <w:lang w:val="de-DE" w:eastAsia="en-US" w:bidi="ar-SA"/>
      </w:rPr>
    </w:lvl>
    <w:lvl w:ilvl="7" w:tplc="15F4AEDA">
      <w:numFmt w:val="bullet"/>
      <w:lvlText w:val="•"/>
      <w:lvlJc w:val="left"/>
      <w:pPr>
        <w:ind w:left="6688" w:hanging="428"/>
      </w:pPr>
      <w:rPr>
        <w:rFonts w:hint="default"/>
        <w:lang w:val="de-DE" w:eastAsia="en-US" w:bidi="ar-SA"/>
      </w:rPr>
    </w:lvl>
    <w:lvl w:ilvl="8" w:tplc="56603B6E">
      <w:numFmt w:val="bullet"/>
      <w:lvlText w:val="•"/>
      <w:lvlJc w:val="left"/>
      <w:pPr>
        <w:ind w:left="7567" w:hanging="42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A7"/>
    <w:rsid w:val="0028755D"/>
    <w:rsid w:val="00B31DA7"/>
    <w:rsid w:val="00B53FD7"/>
    <w:rsid w:val="00D06B7E"/>
    <w:rsid w:val="00E85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54A7E-39CF-4B59-B464-52C11C61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3"/>
      <w:ind w:left="762" w:right="768" w:firstLine="1"/>
      <w:jc w:val="center"/>
    </w:pPr>
    <w:rPr>
      <w:b/>
      <w:bCs/>
      <w:sz w:val="24"/>
      <w:szCs w:val="24"/>
      <w:u w:val="single" w:color="000000"/>
    </w:rPr>
  </w:style>
  <w:style w:type="paragraph" w:styleId="Listenabsatz">
    <w:name w:val="List Paragraph"/>
    <w:basedOn w:val="Standard"/>
    <w:uiPriority w:val="1"/>
    <w:qFormat/>
    <w:pPr>
      <w:ind w:left="546" w:right="122" w:hanging="42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2025</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Stadt Köln</dc:creator>
  <cp:lastModifiedBy>Kretschmann, 40, Kreis PB</cp:lastModifiedBy>
  <cp:revision>4</cp:revision>
  <dcterms:created xsi:type="dcterms:W3CDTF">2023-11-23T14:39:00Z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